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4B1" w:rsidRPr="00E378C3" w:rsidRDefault="00E61F12" w:rsidP="00E378C3">
      <w:pPr>
        <w:spacing w:after="0"/>
        <w:rPr>
          <w:rFonts w:cstheme="minorHAnsi"/>
          <w:lang w:val="en-US"/>
        </w:rPr>
      </w:pPr>
      <w:r w:rsidRPr="00E378C3">
        <w:rPr>
          <w:rFonts w:cstheme="minorHAnsi"/>
          <w:lang w:val="en-US"/>
        </w:rPr>
        <w:t>CISAC</w:t>
      </w:r>
    </w:p>
    <w:p w:rsidR="00E61F12" w:rsidRPr="00E378C3" w:rsidRDefault="00E61F12" w:rsidP="00E378C3">
      <w:pPr>
        <w:spacing w:after="0"/>
        <w:rPr>
          <w:rFonts w:cstheme="minorHAnsi"/>
          <w:lang w:val="en-US"/>
        </w:rPr>
      </w:pPr>
      <w:r w:rsidRPr="00E378C3">
        <w:rPr>
          <w:rFonts w:cstheme="minorHAnsi"/>
          <w:lang w:val="en-US"/>
        </w:rPr>
        <w:t>COU20-1129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Пану Ігорю Петрашку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Міністру розвитку економіки, торгівлі та сільського господарства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Вул. М.Грушевського, 12/2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Київ, 01008</w:t>
      </w:r>
    </w:p>
    <w:p w:rsidR="00E61F12" w:rsidRPr="00E378C3" w:rsidRDefault="00E61F12" w:rsidP="00E378C3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Україна</w:t>
      </w:r>
    </w:p>
    <w:p w:rsidR="00E61F12" w:rsidRPr="00E378C3" w:rsidRDefault="00E61F12">
      <w:pPr>
        <w:rPr>
          <w:rFonts w:cstheme="minorHAnsi"/>
          <w:lang w:val="uk-UA"/>
        </w:rPr>
      </w:pPr>
    </w:p>
    <w:p w:rsidR="00E61F12" w:rsidRPr="00E378C3" w:rsidRDefault="00BF344E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Неї-сю</w:t>
      </w:r>
      <w:r>
        <w:rPr>
          <w:rFonts w:cstheme="minorHAnsi"/>
        </w:rPr>
        <w:t>р</w:t>
      </w:r>
      <w:r w:rsidR="00E61F12" w:rsidRPr="00E378C3">
        <w:rPr>
          <w:rFonts w:cstheme="minorHAnsi"/>
          <w:lang w:val="uk-UA"/>
        </w:rPr>
        <w:t>-Сен, 22/12/2020</w:t>
      </w:r>
    </w:p>
    <w:p w:rsidR="00E61F12" w:rsidRPr="00E378C3" w:rsidRDefault="00E61F12">
      <w:pPr>
        <w:rPr>
          <w:rStyle w:val="Hyperlink"/>
          <w:rFonts w:cstheme="minorHAnsi"/>
        </w:rPr>
      </w:pPr>
      <w:r w:rsidRPr="00E378C3">
        <w:rPr>
          <w:rFonts w:cstheme="minorHAnsi"/>
          <w:lang w:val="uk-UA"/>
        </w:rPr>
        <w:t xml:space="preserve">На електронну адресу: </w:t>
      </w:r>
      <w:hyperlink r:id="rId6" w:history="1">
        <w:r w:rsidRPr="00E378C3">
          <w:rPr>
            <w:rStyle w:val="Hyperlink"/>
            <w:rFonts w:cstheme="minorHAnsi"/>
          </w:rPr>
          <w:t>meconomy@me.gov.ua</w:t>
        </w:r>
      </w:hyperlink>
    </w:p>
    <w:p w:rsidR="00E61F12" w:rsidRPr="00E378C3" w:rsidRDefault="00E61F12">
      <w:pPr>
        <w:rPr>
          <w:rStyle w:val="Hyperlink"/>
          <w:rFonts w:cstheme="minorHAnsi"/>
        </w:rPr>
      </w:pPr>
    </w:p>
    <w:p w:rsidR="00E61F12" w:rsidRPr="00E378C3" w:rsidRDefault="00E61F12">
      <w:pPr>
        <w:rPr>
          <w:rFonts w:cstheme="minorHAnsi"/>
          <w:lang w:val="uk-UA"/>
        </w:rPr>
      </w:pPr>
      <w:r w:rsidRPr="00E378C3">
        <w:rPr>
          <w:rStyle w:val="Hyperlink"/>
          <w:rFonts w:cstheme="minorHAnsi"/>
          <w:color w:val="auto"/>
          <w:u w:val="none"/>
          <w:lang w:val="uk-UA"/>
        </w:rPr>
        <w:t>Шановний</w:t>
      </w:r>
      <w:r w:rsidRPr="00E378C3">
        <w:rPr>
          <w:rFonts w:cstheme="minorHAnsi"/>
          <w:lang w:val="uk-UA"/>
        </w:rPr>
        <w:t xml:space="preserve"> пане Петрашко,</w:t>
      </w:r>
    </w:p>
    <w:p w:rsidR="00E61F12" w:rsidRPr="00E378C3" w:rsidRDefault="004E22BC" w:rsidP="00E61F12">
      <w:pPr>
        <w:rPr>
          <w:rFonts w:cstheme="minorHAnsi"/>
          <w:b/>
          <w:lang w:val="uk-UA"/>
        </w:rPr>
      </w:pPr>
      <w:r w:rsidRPr="00E378C3">
        <w:rPr>
          <w:rFonts w:cstheme="minorHAnsi"/>
          <w:b/>
          <w:lang w:val="uk-UA"/>
        </w:rPr>
        <w:t xml:space="preserve">Занепокоєння </w:t>
      </w:r>
      <w:r w:rsidR="00E61F12" w:rsidRPr="00E378C3">
        <w:rPr>
          <w:rFonts w:cstheme="minorHAnsi"/>
          <w:b/>
          <w:lang w:val="en-US"/>
        </w:rPr>
        <w:t>CISAC</w:t>
      </w:r>
      <w:r w:rsidR="00E61F12" w:rsidRPr="00E378C3">
        <w:rPr>
          <w:rFonts w:cstheme="minorHAnsi"/>
          <w:b/>
          <w:lang w:val="uk-UA"/>
        </w:rPr>
        <w:t xml:space="preserve"> </w:t>
      </w:r>
      <w:r w:rsidRPr="00E378C3">
        <w:rPr>
          <w:rFonts w:cstheme="minorHAnsi"/>
          <w:b/>
          <w:lang w:val="uk-UA"/>
        </w:rPr>
        <w:t>щодо результатів процесу акредитації орга</w:t>
      </w:r>
      <w:r w:rsidR="00332824">
        <w:rPr>
          <w:rFonts w:cstheme="minorHAnsi"/>
          <w:b/>
          <w:lang w:val="uk-UA"/>
        </w:rPr>
        <w:t>нізації колективного управління</w:t>
      </w:r>
      <w:r w:rsidRPr="00E378C3">
        <w:rPr>
          <w:rFonts w:cstheme="minorHAnsi"/>
          <w:b/>
          <w:lang w:val="uk-UA"/>
        </w:rPr>
        <w:t xml:space="preserve"> </w:t>
      </w:r>
    </w:p>
    <w:p w:rsidR="00E378C3" w:rsidRDefault="004E22BC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 xml:space="preserve">Я звертаюся до Вас від імені </w:t>
      </w:r>
      <w:r w:rsidRPr="00E378C3">
        <w:rPr>
          <w:rFonts w:cstheme="minorHAnsi"/>
          <w:lang w:val="en-US"/>
        </w:rPr>
        <w:t>CISAC</w:t>
      </w:r>
      <w:r w:rsidRPr="00E378C3">
        <w:rPr>
          <w:rFonts w:cstheme="minorHAnsi"/>
          <w:lang w:val="uk-UA"/>
        </w:rPr>
        <w:t xml:space="preserve">, Міжнародної конфедерації товариств авторів та композиторів, щоб висловити наше глибоке занепокоєння результатами </w:t>
      </w:r>
      <w:r w:rsidR="00BF344E" w:rsidRPr="00E378C3">
        <w:rPr>
          <w:rFonts w:cstheme="minorHAnsi"/>
          <w:lang w:val="uk-UA"/>
        </w:rPr>
        <w:t>нещодавно</w:t>
      </w:r>
      <w:r w:rsidR="00332824">
        <w:rPr>
          <w:rFonts w:cstheme="minorHAnsi"/>
          <w:lang w:val="uk-UA"/>
        </w:rPr>
        <w:t xml:space="preserve">го </w:t>
      </w:r>
      <w:r w:rsidRPr="00E378C3">
        <w:rPr>
          <w:rFonts w:cstheme="minorHAnsi"/>
          <w:lang w:val="uk-UA"/>
        </w:rPr>
        <w:t xml:space="preserve">засідання Акредитаційної комісії («АК»), проведеного на основі </w:t>
      </w:r>
      <w:r w:rsidR="00E378C3" w:rsidRPr="00E378C3">
        <w:rPr>
          <w:rFonts w:cstheme="minorHAnsi"/>
          <w:lang w:val="uk-UA"/>
        </w:rPr>
        <w:t>прийнятого у 2018 році</w:t>
      </w:r>
      <w:r w:rsidR="00E378C3">
        <w:rPr>
          <w:rFonts w:cstheme="minorHAnsi"/>
          <w:lang w:val="uk-UA"/>
        </w:rPr>
        <w:t xml:space="preserve"> </w:t>
      </w:r>
      <w:r w:rsidRPr="00E378C3">
        <w:rPr>
          <w:rFonts w:cstheme="minorHAnsi"/>
          <w:lang w:val="uk-UA"/>
        </w:rPr>
        <w:t xml:space="preserve">Закону </w:t>
      </w:r>
      <w:r w:rsidR="00332824">
        <w:rPr>
          <w:rFonts w:cstheme="minorHAnsi"/>
          <w:lang w:val="uk-UA"/>
        </w:rPr>
        <w:t xml:space="preserve">України </w:t>
      </w:r>
      <w:r w:rsidRPr="00E378C3">
        <w:rPr>
          <w:rFonts w:cstheme="minorHAnsi"/>
          <w:lang w:val="uk-UA"/>
        </w:rPr>
        <w:t>про колективне управління правами («</w:t>
      </w:r>
      <w:r w:rsidR="009C7944" w:rsidRPr="00E378C3">
        <w:rPr>
          <w:rFonts w:cstheme="minorHAnsi"/>
          <w:lang w:val="uk-UA"/>
        </w:rPr>
        <w:t>закон</w:t>
      </w:r>
      <w:r w:rsidR="00E378C3">
        <w:rPr>
          <w:rFonts w:cstheme="minorHAnsi"/>
          <w:lang w:val="uk-UA"/>
        </w:rPr>
        <w:t xml:space="preserve"> про</w:t>
      </w:r>
      <w:r w:rsidR="009C7944" w:rsidRPr="00E378C3">
        <w:rPr>
          <w:rFonts w:cstheme="minorHAnsi"/>
          <w:lang w:val="uk-UA"/>
        </w:rPr>
        <w:t xml:space="preserve"> КУП</w:t>
      </w:r>
      <w:r w:rsidRPr="00E378C3">
        <w:rPr>
          <w:rFonts w:cstheme="minorHAnsi"/>
          <w:lang w:val="uk-UA"/>
        </w:rPr>
        <w:t>»)</w:t>
      </w:r>
      <w:r w:rsidR="00E378C3">
        <w:rPr>
          <w:rFonts w:cstheme="minorHAnsi"/>
          <w:lang w:val="uk-UA"/>
        </w:rPr>
        <w:t>.</w:t>
      </w:r>
      <w:r w:rsidR="009C7944" w:rsidRPr="00E378C3">
        <w:rPr>
          <w:rFonts w:cstheme="minorHAnsi"/>
          <w:lang w:val="uk-UA"/>
        </w:rPr>
        <w:t xml:space="preserve"> </w:t>
      </w:r>
    </w:p>
    <w:p w:rsidR="00BF344E" w:rsidRDefault="00BF344E" w:rsidP="00E378C3">
      <w:pPr>
        <w:jc w:val="both"/>
        <w:rPr>
          <w:rFonts w:cstheme="minorHAnsi"/>
          <w:lang w:val="uk-UA"/>
        </w:rPr>
      </w:pPr>
      <w:r w:rsidRPr="00BF344E">
        <w:rPr>
          <w:rFonts w:cstheme="minorHAnsi"/>
          <w:lang w:val="uk-UA"/>
        </w:rPr>
        <w:t>CISAC є голосом більш як 4 мільйонів творців з усіх креативних сфер, включаючи музичну, драматичну, літературну, аудіовізуальну, графічну та образотворчу. Ці творці співпрацюють з членами CISAC, а це 232 авторських товариства (яких ще також називають Організаціями колект</w:t>
      </w:r>
      <w:r w:rsidR="00332824">
        <w:rPr>
          <w:rFonts w:cstheme="minorHAnsi"/>
          <w:lang w:val="uk-UA"/>
        </w:rPr>
        <w:t>ивного управління або ОКУ) з 120 країн</w:t>
      </w:r>
      <w:r w:rsidRPr="00BF344E">
        <w:rPr>
          <w:rFonts w:cstheme="minorHAnsi"/>
          <w:lang w:val="uk-UA"/>
        </w:rPr>
        <w:t xml:space="preserve"> світу.</w:t>
      </w:r>
    </w:p>
    <w:p w:rsidR="001527DF" w:rsidRPr="00E378C3" w:rsidRDefault="00BF344E" w:rsidP="00E378C3">
      <w:p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В Україні єдиним</w:t>
      </w:r>
      <w:r w:rsidR="00547AA7" w:rsidRPr="00E378C3">
        <w:rPr>
          <w:rFonts w:cstheme="minorHAnsi"/>
          <w:lang w:val="uk-UA"/>
        </w:rPr>
        <w:t xml:space="preserve"> членом </w:t>
      </w:r>
      <w:r w:rsidR="00547AA7" w:rsidRPr="00E378C3">
        <w:rPr>
          <w:rFonts w:cstheme="minorHAnsi"/>
          <w:lang w:val="en-US"/>
        </w:rPr>
        <w:t>CISAC</w:t>
      </w:r>
      <w:r w:rsidR="00547AA7" w:rsidRPr="00E378C3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у сфері музики </w:t>
      </w:r>
      <w:r w:rsidR="00547AA7" w:rsidRPr="00E378C3">
        <w:rPr>
          <w:rFonts w:cstheme="minorHAnsi"/>
          <w:lang w:val="uk-UA"/>
        </w:rPr>
        <w:t>є ГО УААСП. Безсумнівно, ГО УААСП є найбільш репрезентативн</w:t>
      </w:r>
      <w:r w:rsidR="009F4E5D">
        <w:rPr>
          <w:rFonts w:cstheme="minorHAnsi"/>
          <w:lang w:val="uk-UA"/>
        </w:rPr>
        <w:t xml:space="preserve">им товариством з управління авторськими правами в музичній сфері </w:t>
      </w:r>
      <w:r w:rsidR="00547AA7" w:rsidRPr="00E378C3">
        <w:rPr>
          <w:rFonts w:cstheme="minorHAnsi"/>
          <w:lang w:val="uk-UA"/>
        </w:rPr>
        <w:t xml:space="preserve">в Україні. Загалом </w:t>
      </w:r>
      <w:r w:rsidR="00AA6FF6">
        <w:rPr>
          <w:rFonts w:cstheme="minorHAnsi"/>
          <w:lang w:val="uk-UA"/>
        </w:rPr>
        <w:t>вона</w:t>
      </w:r>
      <w:r w:rsidR="00547AA7" w:rsidRPr="00E378C3">
        <w:rPr>
          <w:rFonts w:cstheme="minorHAnsi"/>
          <w:lang w:val="uk-UA"/>
        </w:rPr>
        <w:t xml:space="preserve"> представляє понад 500 постійних членів та біля 4000 українських творців. Вон</w:t>
      </w:r>
      <w:r w:rsidR="00AA6FF6">
        <w:rPr>
          <w:rFonts w:cstheme="minorHAnsi"/>
          <w:lang w:val="uk-UA"/>
        </w:rPr>
        <w:t>а</w:t>
      </w:r>
      <w:r w:rsidR="00547AA7" w:rsidRPr="00E378C3">
        <w:rPr>
          <w:rFonts w:cstheme="minorHAnsi"/>
          <w:lang w:val="uk-UA"/>
        </w:rPr>
        <w:t xml:space="preserve"> також уклал</w:t>
      </w:r>
      <w:r w:rsidR="00AA6FF6">
        <w:rPr>
          <w:rFonts w:cstheme="minorHAnsi"/>
          <w:lang w:val="uk-UA"/>
        </w:rPr>
        <w:t>а</w:t>
      </w:r>
      <w:r w:rsidR="00547AA7" w:rsidRPr="00E378C3">
        <w:rPr>
          <w:rFonts w:cstheme="minorHAnsi"/>
          <w:lang w:val="uk-UA"/>
        </w:rPr>
        <w:t xml:space="preserve"> 104 договори про взаємн</w:t>
      </w:r>
      <w:r w:rsidR="009F4E5D">
        <w:rPr>
          <w:rFonts w:cstheme="minorHAnsi"/>
          <w:lang w:val="uk-UA"/>
        </w:rPr>
        <w:t>е представництво з партнерськими</w:t>
      </w:r>
      <w:r w:rsidR="00547AA7" w:rsidRPr="00E378C3">
        <w:rPr>
          <w:rFonts w:cstheme="minorHAnsi"/>
          <w:lang w:val="uk-UA"/>
        </w:rPr>
        <w:t xml:space="preserve"> товариствами (членами </w:t>
      </w:r>
      <w:r w:rsidR="00547AA7" w:rsidRPr="00E378C3">
        <w:rPr>
          <w:rFonts w:cstheme="minorHAnsi"/>
          <w:lang w:val="en-US"/>
        </w:rPr>
        <w:t>CISAC</w:t>
      </w:r>
      <w:r w:rsidR="00547AA7" w:rsidRPr="00E378C3">
        <w:rPr>
          <w:rFonts w:cstheme="minorHAnsi"/>
          <w:lang w:val="uk-UA"/>
        </w:rPr>
        <w:t>)</w:t>
      </w:r>
      <w:r w:rsidR="00AA6FF6">
        <w:rPr>
          <w:rFonts w:cstheme="minorHAnsi"/>
          <w:lang w:val="uk-UA"/>
        </w:rPr>
        <w:t xml:space="preserve">, що, </w:t>
      </w:r>
      <w:r w:rsidR="00547AA7" w:rsidRPr="00E378C3">
        <w:rPr>
          <w:rFonts w:cstheme="minorHAnsi"/>
          <w:lang w:val="uk-UA"/>
        </w:rPr>
        <w:t>по суті</w:t>
      </w:r>
      <w:r w:rsidR="00AA6FF6">
        <w:rPr>
          <w:rFonts w:cstheme="minorHAnsi"/>
          <w:lang w:val="uk-UA"/>
        </w:rPr>
        <w:t>,</w:t>
      </w:r>
      <w:r w:rsidR="00547AA7" w:rsidRPr="00E378C3">
        <w:rPr>
          <w:rFonts w:cstheme="minorHAnsi"/>
          <w:lang w:val="uk-UA"/>
        </w:rPr>
        <w:t xml:space="preserve"> дозволяє </w:t>
      </w:r>
      <w:r w:rsidR="00AA6FF6">
        <w:rPr>
          <w:rFonts w:cstheme="minorHAnsi"/>
          <w:lang w:val="uk-UA"/>
        </w:rPr>
        <w:t>їй</w:t>
      </w:r>
      <w:r w:rsidR="00547AA7" w:rsidRPr="00E378C3">
        <w:rPr>
          <w:rFonts w:cstheme="minorHAnsi"/>
          <w:lang w:val="uk-UA"/>
        </w:rPr>
        <w:t xml:space="preserve"> ліцензувати світовий музичний репер</w:t>
      </w:r>
      <w:r w:rsidR="009F4E5D">
        <w:rPr>
          <w:rFonts w:cstheme="minorHAnsi"/>
          <w:lang w:val="uk-UA"/>
        </w:rPr>
        <w:t>туар на території України. Варто</w:t>
      </w:r>
      <w:r w:rsidR="00547AA7" w:rsidRPr="00E378C3">
        <w:rPr>
          <w:rFonts w:cstheme="minorHAnsi"/>
          <w:lang w:val="uk-UA"/>
        </w:rPr>
        <w:t xml:space="preserve"> підкреслити, </w:t>
      </w:r>
      <w:r w:rsidR="001527DF" w:rsidRPr="00E378C3">
        <w:rPr>
          <w:rFonts w:cstheme="minorHAnsi"/>
          <w:lang w:val="uk-UA"/>
        </w:rPr>
        <w:t xml:space="preserve">що станом на сьогоднішній день жодна інша ОКУ </w:t>
      </w:r>
      <w:r w:rsidR="009F4E5D">
        <w:rPr>
          <w:rFonts w:cstheme="minorHAnsi"/>
          <w:lang w:val="uk-UA"/>
        </w:rPr>
        <w:t xml:space="preserve">в Україні </w:t>
      </w:r>
      <w:r w:rsidR="001527DF" w:rsidRPr="00E378C3">
        <w:rPr>
          <w:rFonts w:cstheme="minorHAnsi"/>
          <w:lang w:val="uk-UA"/>
        </w:rPr>
        <w:t xml:space="preserve">не </w:t>
      </w:r>
      <w:r w:rsidR="009F4E5D">
        <w:rPr>
          <w:rFonts w:cstheme="minorHAnsi"/>
          <w:lang w:val="uk-UA"/>
        </w:rPr>
        <w:t>має права цього робити</w:t>
      </w:r>
      <w:r w:rsidR="001527DF" w:rsidRPr="00E378C3">
        <w:rPr>
          <w:rFonts w:cstheme="minorHAnsi"/>
          <w:lang w:val="uk-UA"/>
        </w:rPr>
        <w:t>.</w:t>
      </w:r>
    </w:p>
    <w:p w:rsidR="00050136" w:rsidRPr="00E378C3" w:rsidRDefault="001527DF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Згідно з законом</w:t>
      </w:r>
      <w:r w:rsidR="00AA6FF6">
        <w:rPr>
          <w:rFonts w:cstheme="minorHAnsi"/>
          <w:lang w:val="uk-UA"/>
        </w:rPr>
        <w:t xml:space="preserve"> про </w:t>
      </w:r>
      <w:r w:rsidR="00CA12D1">
        <w:rPr>
          <w:rFonts w:cstheme="minorHAnsi"/>
          <w:lang w:val="uk-UA"/>
        </w:rPr>
        <w:t>КУП,</w:t>
      </w:r>
      <w:r w:rsidR="00547AA7" w:rsidRPr="00E378C3">
        <w:rPr>
          <w:rFonts w:cstheme="minorHAnsi"/>
          <w:lang w:val="uk-UA"/>
        </w:rPr>
        <w:t xml:space="preserve"> </w:t>
      </w:r>
      <w:r w:rsidRPr="00E378C3">
        <w:rPr>
          <w:rFonts w:cstheme="minorHAnsi"/>
          <w:lang w:val="uk-UA"/>
        </w:rPr>
        <w:t>Ваш</w:t>
      </w:r>
      <w:r w:rsidR="00AA6FF6">
        <w:rPr>
          <w:rFonts w:cstheme="minorHAnsi"/>
          <w:lang w:val="uk-UA"/>
        </w:rPr>
        <w:t>ому</w:t>
      </w:r>
      <w:r w:rsidRPr="00E378C3">
        <w:rPr>
          <w:rFonts w:cstheme="minorHAnsi"/>
          <w:lang w:val="uk-UA"/>
        </w:rPr>
        <w:t xml:space="preserve"> </w:t>
      </w:r>
      <w:r w:rsidR="00CA12D1">
        <w:rPr>
          <w:rFonts w:cstheme="minorHAnsi"/>
          <w:lang w:val="uk-UA"/>
        </w:rPr>
        <w:t>м</w:t>
      </w:r>
      <w:r w:rsidR="009F4E5D" w:rsidRPr="009F4E5D">
        <w:rPr>
          <w:rFonts w:cstheme="minorHAnsi"/>
          <w:lang w:val="uk-UA"/>
        </w:rPr>
        <w:t xml:space="preserve">іністерству </w:t>
      </w:r>
      <w:r w:rsidR="00CA12D1">
        <w:rPr>
          <w:rFonts w:cstheme="minorHAnsi"/>
          <w:lang w:val="uk-UA"/>
        </w:rPr>
        <w:t xml:space="preserve">було </w:t>
      </w:r>
      <w:r w:rsidR="009F4E5D" w:rsidRPr="009F4E5D">
        <w:rPr>
          <w:rFonts w:cstheme="minorHAnsi"/>
          <w:lang w:val="uk-UA"/>
        </w:rPr>
        <w:t xml:space="preserve">доручено забезпечення відбору репрезентативних та повноправних ОКУ та створення надійної моделі колективного управління </w:t>
      </w:r>
      <w:r w:rsidR="00B92D71" w:rsidRPr="00E378C3">
        <w:rPr>
          <w:rFonts w:cstheme="minorHAnsi"/>
          <w:lang w:val="uk-UA"/>
        </w:rPr>
        <w:t xml:space="preserve">в Україні. </w:t>
      </w:r>
      <w:r w:rsidR="00B92D71" w:rsidRPr="00E378C3">
        <w:rPr>
          <w:rFonts w:cstheme="minorHAnsi"/>
          <w:lang w:val="en-US"/>
        </w:rPr>
        <w:t>CISAC</w:t>
      </w:r>
      <w:r w:rsidR="00332824">
        <w:rPr>
          <w:rFonts w:cstheme="minorHAnsi"/>
          <w:lang w:val="uk-UA"/>
        </w:rPr>
        <w:t xml:space="preserve"> неодноразово наголошувала</w:t>
      </w:r>
      <w:r w:rsidR="00B92D71" w:rsidRPr="00E378C3">
        <w:rPr>
          <w:rFonts w:cstheme="minorHAnsi"/>
          <w:lang w:val="uk-UA"/>
        </w:rPr>
        <w:t xml:space="preserve"> на важливості досягнення справедливого, надійного та ефективного процесу акредитації ОКУ (для прикладу, додаємо лист від травня 2019 року, надісланий </w:t>
      </w:r>
      <w:r w:rsidR="00B92D71" w:rsidRPr="00E378C3">
        <w:rPr>
          <w:rFonts w:cstheme="minorHAnsi"/>
          <w:lang w:val="en-US"/>
        </w:rPr>
        <w:t>CISAC</w:t>
      </w:r>
      <w:r w:rsidR="00B92D71" w:rsidRPr="00E378C3">
        <w:rPr>
          <w:rFonts w:cstheme="minorHAnsi"/>
          <w:lang w:val="uk-UA"/>
        </w:rPr>
        <w:t xml:space="preserve"> та іншими міжнарод</w:t>
      </w:r>
      <w:r w:rsidR="00CA12D1">
        <w:rPr>
          <w:rFonts w:cstheme="minorHAnsi"/>
          <w:lang w:val="uk-UA"/>
        </w:rPr>
        <w:t>ними</w:t>
      </w:r>
      <w:r w:rsidR="00050136" w:rsidRPr="00E378C3">
        <w:rPr>
          <w:rFonts w:cstheme="minorHAnsi"/>
          <w:lang w:val="uk-UA"/>
        </w:rPr>
        <w:t xml:space="preserve"> організаціями,</w:t>
      </w:r>
      <w:r w:rsidR="00B92D71" w:rsidRPr="00E378C3">
        <w:rPr>
          <w:rFonts w:cstheme="minorHAnsi"/>
          <w:lang w:val="uk-UA"/>
        </w:rPr>
        <w:t xml:space="preserve"> до одного з Ваших попередників)</w:t>
      </w:r>
      <w:r w:rsidR="00050136" w:rsidRPr="00E378C3">
        <w:rPr>
          <w:rFonts w:cstheme="minorHAnsi"/>
          <w:lang w:val="uk-UA"/>
        </w:rPr>
        <w:t>.</w:t>
      </w:r>
    </w:p>
    <w:p w:rsidR="002943EE" w:rsidRPr="00E378C3" w:rsidRDefault="00050136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 xml:space="preserve">Крім того, закон про КУП </w:t>
      </w:r>
      <w:r w:rsidR="00AA6FF6">
        <w:rPr>
          <w:rFonts w:cstheme="minorHAnsi"/>
          <w:lang w:val="uk-UA"/>
        </w:rPr>
        <w:t>передбачає</w:t>
      </w:r>
      <w:r w:rsidRPr="00E378C3">
        <w:rPr>
          <w:rFonts w:cstheme="minorHAnsi"/>
          <w:lang w:val="uk-UA"/>
        </w:rPr>
        <w:t xml:space="preserve"> обрання найбільш репрезентативної</w:t>
      </w:r>
      <w:r w:rsidR="00CA12D1">
        <w:rPr>
          <w:rFonts w:cstheme="minorHAnsi"/>
          <w:lang w:val="uk-UA"/>
        </w:rPr>
        <w:t xml:space="preserve"> ОКУ у кожній відповідній сфері</w:t>
      </w:r>
      <w:r w:rsidRPr="00E378C3">
        <w:rPr>
          <w:rFonts w:cstheme="minorHAnsi"/>
          <w:lang w:val="uk-UA"/>
        </w:rPr>
        <w:t xml:space="preserve">. </w:t>
      </w:r>
      <w:r w:rsidR="00CA12D1">
        <w:rPr>
          <w:rFonts w:cstheme="minorHAnsi"/>
          <w:lang w:val="uk-UA"/>
        </w:rPr>
        <w:t>М</w:t>
      </w:r>
      <w:r w:rsidR="00CA12D1" w:rsidRPr="00CA12D1">
        <w:rPr>
          <w:rFonts w:cstheme="minorHAnsi"/>
          <w:lang w:val="uk-UA"/>
        </w:rPr>
        <w:t xml:space="preserve">іжнародна репрезентативність ОКУ, яка ґрунтується на кількості договорів про взаємне представництво, укладених </w:t>
      </w:r>
      <w:r w:rsidR="00423B30">
        <w:rPr>
          <w:rFonts w:cstheme="minorHAnsi"/>
          <w:lang w:val="uk-UA"/>
        </w:rPr>
        <w:t xml:space="preserve">такою ОКУ </w:t>
      </w:r>
      <w:r w:rsidR="00CA12D1" w:rsidRPr="00CA12D1">
        <w:rPr>
          <w:rFonts w:cstheme="minorHAnsi"/>
          <w:lang w:val="uk-UA"/>
        </w:rPr>
        <w:t>з товариствами зі всього світу, повинна бути ключовим фактором. Організації колективного управління спираються на мережу договорів про взаємне представництво зі своїми партнерськими товариствами з метою ефективного забезпечення та захисту прав своїх членів по всьому світу відповідно до міжнародних угод з авторського права. Тому має сенс розглядати відносини ОКУ з подібними товариствами з усьо</w:t>
      </w:r>
      <w:r w:rsidR="00423B30">
        <w:rPr>
          <w:rFonts w:cstheme="minorHAnsi"/>
          <w:lang w:val="uk-UA"/>
        </w:rPr>
        <w:t>го світу, як вирішальний фактор</w:t>
      </w:r>
      <w:r w:rsidR="008910E0">
        <w:rPr>
          <w:rFonts w:cstheme="minorHAnsi"/>
          <w:lang w:val="uk-UA"/>
        </w:rPr>
        <w:t xml:space="preserve">, який також чітко передбачений Законом </w:t>
      </w:r>
      <w:r w:rsidR="002943EE" w:rsidRPr="00E378C3">
        <w:rPr>
          <w:rFonts w:cstheme="minorHAnsi"/>
          <w:lang w:val="uk-UA"/>
        </w:rPr>
        <w:t>про КУП  2018 року.</w:t>
      </w:r>
    </w:p>
    <w:p w:rsidR="00660A5E" w:rsidRPr="00E378C3" w:rsidRDefault="002943EE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Ми були здивовані, дізнавшись про результати нещодавнього засідання АК, проведеного 17 грудня, як</w:t>
      </w:r>
      <w:r w:rsidR="00AA6FF6">
        <w:rPr>
          <w:rFonts w:cstheme="minorHAnsi"/>
          <w:lang w:val="uk-UA"/>
        </w:rPr>
        <w:t>а</w:t>
      </w:r>
      <w:r w:rsidRPr="00E378C3">
        <w:rPr>
          <w:rFonts w:cstheme="minorHAnsi"/>
          <w:lang w:val="uk-UA"/>
        </w:rPr>
        <w:t>, вочевидь, вважає, що в</w:t>
      </w:r>
      <w:r w:rsidR="008910E0">
        <w:rPr>
          <w:rFonts w:cstheme="minorHAnsi"/>
          <w:lang w:val="uk-UA"/>
        </w:rPr>
        <w:t xml:space="preserve"> Україні є більш репрезентативні</w:t>
      </w:r>
      <w:r w:rsidRPr="00E378C3">
        <w:rPr>
          <w:rFonts w:cstheme="minorHAnsi"/>
          <w:lang w:val="uk-UA"/>
        </w:rPr>
        <w:t xml:space="preserve"> ОКУ, ні</w:t>
      </w:r>
      <w:r w:rsidR="008910E0">
        <w:rPr>
          <w:rFonts w:cstheme="minorHAnsi"/>
          <w:lang w:val="uk-UA"/>
        </w:rPr>
        <w:t>ж ГО УААСП. АК обрала дві різні</w:t>
      </w:r>
      <w:r w:rsidRPr="00E378C3">
        <w:rPr>
          <w:rFonts w:cstheme="minorHAnsi"/>
          <w:lang w:val="uk-UA"/>
        </w:rPr>
        <w:t xml:space="preserve"> ОКУ для управління авторськими правами у сфері музики (публічне виконання та </w:t>
      </w:r>
      <w:r w:rsidR="00660A5E" w:rsidRPr="00E378C3">
        <w:rPr>
          <w:rFonts w:cstheme="minorHAnsi"/>
          <w:lang w:val="uk-UA"/>
        </w:rPr>
        <w:t xml:space="preserve">публічне </w:t>
      </w:r>
      <w:r w:rsidRPr="00E378C3">
        <w:rPr>
          <w:rFonts w:cstheme="minorHAnsi"/>
          <w:lang w:val="uk-UA"/>
        </w:rPr>
        <w:t xml:space="preserve">сповіщення) в Україні. </w:t>
      </w:r>
      <w:r w:rsidR="00660A5E" w:rsidRPr="00E378C3">
        <w:rPr>
          <w:rFonts w:cstheme="minorHAnsi"/>
          <w:lang w:val="uk-UA"/>
        </w:rPr>
        <w:t xml:space="preserve">Процес обрання та </w:t>
      </w:r>
      <w:r w:rsidR="009E02C0">
        <w:rPr>
          <w:rFonts w:cstheme="minorHAnsi"/>
          <w:lang w:val="uk-UA"/>
        </w:rPr>
        <w:t>оголошені результати</w:t>
      </w:r>
      <w:r w:rsidR="009E02C0" w:rsidRPr="009E02C0">
        <w:rPr>
          <w:rFonts w:cstheme="minorHAnsi"/>
        </w:rPr>
        <w:t xml:space="preserve"> </w:t>
      </w:r>
      <w:r w:rsidR="009E02C0">
        <w:rPr>
          <w:rFonts w:cstheme="minorHAnsi"/>
          <w:lang w:val="uk-UA"/>
        </w:rPr>
        <w:t>викликали з першого погляду</w:t>
      </w:r>
      <w:r w:rsidR="00660A5E" w:rsidRPr="008910E0">
        <w:rPr>
          <w:rFonts w:cstheme="minorHAnsi"/>
          <w:lang w:val="uk-UA"/>
        </w:rPr>
        <w:t xml:space="preserve"> </w:t>
      </w:r>
      <w:r w:rsidR="00660A5E" w:rsidRPr="00E378C3">
        <w:rPr>
          <w:rFonts w:cstheme="minorHAnsi"/>
          <w:lang w:val="uk-UA"/>
        </w:rPr>
        <w:t>наступні занепокоєння:</w:t>
      </w:r>
    </w:p>
    <w:p w:rsidR="00547AA7" w:rsidRPr="00E378C3" w:rsidRDefault="00660A5E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b/>
          <w:lang w:val="uk-UA"/>
        </w:rPr>
        <w:t xml:space="preserve">По-перше, схоже, що одна з обраних організацій, була зареєстрована як ОКУ </w:t>
      </w:r>
      <w:r w:rsidR="00AA6FF6">
        <w:rPr>
          <w:rFonts w:cstheme="minorHAnsi"/>
          <w:b/>
          <w:lang w:val="uk-UA"/>
        </w:rPr>
        <w:t xml:space="preserve">за </w:t>
      </w:r>
      <w:r w:rsidRPr="00E378C3">
        <w:rPr>
          <w:rFonts w:cstheme="minorHAnsi"/>
          <w:b/>
          <w:lang w:val="uk-UA"/>
        </w:rPr>
        <w:t>кілька днів до завершення акредитаційного процесу</w:t>
      </w:r>
      <w:r w:rsidRPr="00E378C3">
        <w:rPr>
          <w:rFonts w:cstheme="minorHAnsi"/>
          <w:lang w:val="uk-UA"/>
        </w:rPr>
        <w:t>. Це ставить серйозні та неминучі питання про чистоту та неупередженість процесу загалом. Також</w:t>
      </w:r>
      <w:r w:rsidR="008910E0" w:rsidRPr="008910E0">
        <w:rPr>
          <w:rFonts w:cstheme="minorHAnsi"/>
        </w:rPr>
        <w:t>,</w:t>
      </w:r>
      <w:r w:rsidRPr="00E378C3">
        <w:rPr>
          <w:rFonts w:cstheme="minorHAnsi"/>
          <w:lang w:val="uk-UA"/>
        </w:rPr>
        <w:t xml:space="preserve"> це піднімає </w:t>
      </w:r>
      <w:r w:rsidR="008910E0">
        <w:rPr>
          <w:rFonts w:cstheme="minorHAnsi"/>
          <w:lang w:val="uk-UA"/>
        </w:rPr>
        <w:t>закон</w:t>
      </w:r>
      <w:r w:rsidR="00955F85">
        <w:rPr>
          <w:rFonts w:cstheme="minorHAnsi"/>
          <w:lang w:val="uk-UA"/>
        </w:rPr>
        <w:t>омірне</w:t>
      </w:r>
      <w:r w:rsidR="00B43833" w:rsidRPr="00E378C3">
        <w:rPr>
          <w:rFonts w:cstheme="minorHAnsi"/>
          <w:lang w:val="uk-UA"/>
        </w:rPr>
        <w:t xml:space="preserve"> </w:t>
      </w:r>
      <w:r w:rsidRPr="00E378C3">
        <w:rPr>
          <w:rFonts w:cstheme="minorHAnsi"/>
          <w:lang w:val="uk-UA"/>
        </w:rPr>
        <w:t>питання щодо</w:t>
      </w:r>
      <w:r w:rsidR="00B43833" w:rsidRPr="00E378C3">
        <w:rPr>
          <w:rFonts w:cstheme="minorHAnsi"/>
          <w:lang w:val="uk-UA"/>
        </w:rPr>
        <w:t xml:space="preserve"> того, чи </w:t>
      </w:r>
      <w:r w:rsidR="00955F85">
        <w:rPr>
          <w:rFonts w:cstheme="minorHAnsi"/>
          <w:lang w:val="uk-UA"/>
        </w:rPr>
        <w:t xml:space="preserve">може насправді </w:t>
      </w:r>
      <w:r w:rsidR="00B43833" w:rsidRPr="00E378C3">
        <w:rPr>
          <w:rFonts w:cstheme="minorHAnsi"/>
          <w:lang w:val="uk-UA"/>
        </w:rPr>
        <w:t>нова організац</w:t>
      </w:r>
      <w:r w:rsidR="00955F85">
        <w:rPr>
          <w:rFonts w:cstheme="minorHAnsi"/>
          <w:lang w:val="uk-UA"/>
        </w:rPr>
        <w:t>ія</w:t>
      </w:r>
      <w:r w:rsidR="008910E0">
        <w:rPr>
          <w:rFonts w:cstheme="minorHAnsi"/>
          <w:lang w:val="uk-UA"/>
        </w:rPr>
        <w:t xml:space="preserve"> бути </w:t>
      </w:r>
      <w:r w:rsidR="00955F85">
        <w:rPr>
          <w:rFonts w:cstheme="minorHAnsi"/>
          <w:lang w:val="uk-UA"/>
        </w:rPr>
        <w:t>встановленою та репрезентативною організацією</w:t>
      </w:r>
      <w:r w:rsidR="00B43833" w:rsidRPr="00E378C3">
        <w:rPr>
          <w:rFonts w:cstheme="minorHAnsi"/>
          <w:lang w:val="uk-UA"/>
        </w:rPr>
        <w:t xml:space="preserve">, як того вимагає закон про КУП. </w:t>
      </w:r>
      <w:r w:rsidRPr="00E378C3">
        <w:rPr>
          <w:rFonts w:cstheme="minorHAnsi"/>
          <w:lang w:val="uk-UA"/>
        </w:rPr>
        <w:t xml:space="preserve">    </w:t>
      </w:r>
      <w:r w:rsidR="002943EE" w:rsidRPr="00E378C3">
        <w:rPr>
          <w:rFonts w:cstheme="minorHAnsi"/>
          <w:lang w:val="uk-UA"/>
        </w:rPr>
        <w:t xml:space="preserve"> </w:t>
      </w:r>
      <w:r w:rsidR="001527DF" w:rsidRPr="00E378C3">
        <w:rPr>
          <w:rFonts w:cstheme="minorHAnsi"/>
          <w:lang w:val="uk-UA"/>
        </w:rPr>
        <w:t xml:space="preserve">  </w:t>
      </w:r>
      <w:r w:rsidR="00547AA7" w:rsidRPr="00E378C3">
        <w:rPr>
          <w:rFonts w:cstheme="minorHAnsi"/>
          <w:lang w:val="uk-UA"/>
        </w:rPr>
        <w:t xml:space="preserve"> </w:t>
      </w:r>
    </w:p>
    <w:p w:rsidR="00B43833" w:rsidRPr="00E378C3" w:rsidRDefault="00B43833" w:rsidP="00E378C3">
      <w:pPr>
        <w:jc w:val="both"/>
        <w:rPr>
          <w:rFonts w:cstheme="minorHAnsi"/>
          <w:lang w:val="uk-UA"/>
        </w:rPr>
      </w:pPr>
      <w:r w:rsidRPr="00AA6FF6">
        <w:rPr>
          <w:rFonts w:cstheme="minorHAnsi"/>
          <w:b/>
          <w:lang w:val="uk-UA"/>
        </w:rPr>
        <w:t>По-друге, нема</w:t>
      </w:r>
      <w:r w:rsidR="00955F85">
        <w:rPr>
          <w:rFonts w:cstheme="minorHAnsi"/>
          <w:b/>
          <w:lang w:val="uk-UA"/>
        </w:rPr>
        <w:t>є</w:t>
      </w:r>
      <w:r w:rsidRPr="00AA6FF6">
        <w:rPr>
          <w:rFonts w:cstheme="minorHAnsi"/>
          <w:b/>
          <w:lang w:val="uk-UA"/>
        </w:rPr>
        <w:t xml:space="preserve"> сенсу ділити управлінн</w:t>
      </w:r>
      <w:r w:rsidR="00955F85">
        <w:rPr>
          <w:rFonts w:cstheme="minorHAnsi"/>
          <w:b/>
          <w:lang w:val="uk-UA"/>
        </w:rPr>
        <w:t>я правами між двома організаціями</w:t>
      </w:r>
      <w:r w:rsidRPr="00E378C3">
        <w:rPr>
          <w:rFonts w:cstheme="minorHAnsi"/>
          <w:lang w:val="uk-UA"/>
        </w:rPr>
        <w:t xml:space="preserve">. Ми були насправді здивовані рішенням АК обрати дві окремі ОКУ та створити безпрецедентну ситуацію, коли права на публічне виконання </w:t>
      </w:r>
      <w:r w:rsidR="009E02C0">
        <w:rPr>
          <w:rFonts w:cstheme="minorHAnsi"/>
          <w:lang w:val="uk-UA"/>
        </w:rPr>
        <w:t>та публічне сповіщення знаходяться</w:t>
      </w:r>
      <w:r w:rsidRPr="00E378C3">
        <w:rPr>
          <w:rFonts w:cstheme="minorHAnsi"/>
          <w:lang w:val="uk-UA"/>
        </w:rPr>
        <w:t xml:space="preserve"> в руках різних організацій. Така ситуація </w:t>
      </w:r>
      <w:r w:rsidR="004B6EAD" w:rsidRPr="00E378C3">
        <w:rPr>
          <w:rFonts w:cstheme="minorHAnsi"/>
          <w:lang w:val="uk-UA"/>
        </w:rPr>
        <w:t xml:space="preserve">неодмінно призведе до плутанини та </w:t>
      </w:r>
      <w:r w:rsidR="00F734E0">
        <w:rPr>
          <w:rFonts w:cstheme="minorHAnsi"/>
          <w:lang w:val="uk-UA"/>
        </w:rPr>
        <w:t>недієздатності</w:t>
      </w:r>
      <w:r w:rsidR="004B6EAD" w:rsidRPr="00E378C3">
        <w:rPr>
          <w:rFonts w:cstheme="minorHAnsi"/>
          <w:lang w:val="uk-UA"/>
        </w:rPr>
        <w:t xml:space="preserve"> </w:t>
      </w:r>
      <w:r w:rsidR="00F734E0">
        <w:rPr>
          <w:rFonts w:cstheme="minorHAnsi"/>
          <w:lang w:val="uk-UA"/>
        </w:rPr>
        <w:t>щодо</w:t>
      </w:r>
      <w:r w:rsidR="004B6EAD" w:rsidRPr="00E378C3">
        <w:rPr>
          <w:rFonts w:cstheme="minorHAnsi"/>
          <w:lang w:val="uk-UA"/>
        </w:rPr>
        <w:t xml:space="preserve"> представництва, ліцензування та розподілу роялті. Зазвичай </w:t>
      </w:r>
      <w:r w:rsidR="00955F85">
        <w:rPr>
          <w:rFonts w:cstheme="minorHAnsi"/>
          <w:lang w:val="uk-UA"/>
        </w:rPr>
        <w:t xml:space="preserve">одна ОКУ </w:t>
      </w:r>
      <w:r w:rsidR="004B6EAD" w:rsidRPr="00E378C3">
        <w:rPr>
          <w:rFonts w:cstheme="minorHAnsi"/>
          <w:lang w:val="uk-UA"/>
        </w:rPr>
        <w:t>здійснює управління обома видами прав від імені творців</w:t>
      </w:r>
      <w:r w:rsidR="00955F85">
        <w:rPr>
          <w:rFonts w:cstheme="minorHAnsi"/>
          <w:lang w:val="uk-UA"/>
        </w:rPr>
        <w:t xml:space="preserve"> та правовласників</w:t>
      </w:r>
      <w:r w:rsidR="004B6EAD" w:rsidRPr="00E378C3">
        <w:rPr>
          <w:rFonts w:cstheme="minorHAnsi"/>
          <w:lang w:val="uk-UA"/>
        </w:rPr>
        <w:t xml:space="preserve">. </w:t>
      </w:r>
      <w:r w:rsidR="00A01581" w:rsidRPr="00E378C3">
        <w:rPr>
          <w:rFonts w:cstheme="minorHAnsi"/>
          <w:lang w:val="uk-UA"/>
        </w:rPr>
        <w:t>Ми не знаємо</w:t>
      </w:r>
      <w:r w:rsidR="004B6EAD" w:rsidRPr="00E378C3">
        <w:rPr>
          <w:rFonts w:cstheme="minorHAnsi"/>
          <w:lang w:val="uk-UA"/>
        </w:rPr>
        <w:t xml:space="preserve"> жодн</w:t>
      </w:r>
      <w:r w:rsidR="00A01581" w:rsidRPr="00E378C3">
        <w:rPr>
          <w:rFonts w:cstheme="minorHAnsi"/>
          <w:lang w:val="uk-UA"/>
        </w:rPr>
        <w:t>ої</w:t>
      </w:r>
      <w:r w:rsidR="004B6EAD" w:rsidRPr="00E378C3">
        <w:rPr>
          <w:rFonts w:cstheme="minorHAnsi"/>
          <w:lang w:val="uk-UA"/>
        </w:rPr>
        <w:t xml:space="preserve"> країн</w:t>
      </w:r>
      <w:r w:rsidR="00A01581" w:rsidRPr="00E378C3">
        <w:rPr>
          <w:rFonts w:cstheme="minorHAnsi"/>
          <w:lang w:val="uk-UA"/>
        </w:rPr>
        <w:t>и</w:t>
      </w:r>
      <w:r w:rsidR="004B6EAD" w:rsidRPr="00E378C3">
        <w:rPr>
          <w:rFonts w:cstheme="minorHAnsi"/>
          <w:lang w:val="uk-UA"/>
        </w:rPr>
        <w:t xml:space="preserve"> у світі, яка б </w:t>
      </w:r>
      <w:r w:rsidR="00A01581" w:rsidRPr="00E378C3">
        <w:rPr>
          <w:rFonts w:cstheme="minorHAnsi"/>
          <w:lang w:val="uk-UA"/>
        </w:rPr>
        <w:t>застосовувала подібний підхід, який запропонувала АК.</w:t>
      </w:r>
      <w:r w:rsidRPr="00E378C3">
        <w:rPr>
          <w:rFonts w:cstheme="minorHAnsi"/>
          <w:lang w:val="uk-UA"/>
        </w:rPr>
        <w:t xml:space="preserve"> </w:t>
      </w:r>
    </w:p>
    <w:p w:rsidR="00164CB7" w:rsidRPr="00E378C3" w:rsidRDefault="00A01581" w:rsidP="00E378C3">
      <w:pPr>
        <w:jc w:val="both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Ми розуміємо, що на</w:t>
      </w:r>
      <w:r w:rsidR="00F734E0">
        <w:rPr>
          <w:rFonts w:cstheme="minorHAnsi"/>
          <w:lang w:val="uk-UA"/>
        </w:rPr>
        <w:t>ш</w:t>
      </w:r>
      <w:r w:rsidRPr="00E378C3">
        <w:rPr>
          <w:rFonts w:cstheme="minorHAnsi"/>
          <w:lang w:val="uk-UA"/>
        </w:rPr>
        <w:t xml:space="preserve"> член</w:t>
      </w:r>
      <w:r w:rsidR="00F734E0">
        <w:rPr>
          <w:rFonts w:cstheme="minorHAnsi"/>
          <w:lang w:val="uk-UA"/>
        </w:rPr>
        <w:t>,</w:t>
      </w:r>
      <w:r w:rsidRPr="00E378C3">
        <w:rPr>
          <w:rFonts w:cstheme="minorHAnsi"/>
          <w:lang w:val="uk-UA"/>
        </w:rPr>
        <w:t xml:space="preserve"> ГО УААСП</w:t>
      </w:r>
      <w:r w:rsidR="00F734E0">
        <w:rPr>
          <w:rFonts w:cstheme="minorHAnsi"/>
          <w:lang w:val="uk-UA"/>
        </w:rPr>
        <w:t>,</w:t>
      </w:r>
      <w:r w:rsidRPr="00E378C3">
        <w:rPr>
          <w:rFonts w:cstheme="minorHAnsi"/>
          <w:lang w:val="uk-UA"/>
        </w:rPr>
        <w:t xml:space="preserve"> буде оскаржувати результати процесу АК у суда</w:t>
      </w:r>
      <w:r w:rsidR="00955F85">
        <w:rPr>
          <w:rFonts w:cstheme="minorHAnsi"/>
          <w:lang w:val="uk-UA"/>
        </w:rPr>
        <w:t>х через численні факти порушень</w:t>
      </w:r>
      <w:r w:rsidRPr="00E378C3">
        <w:rPr>
          <w:rFonts w:cstheme="minorHAnsi"/>
          <w:lang w:val="uk-UA"/>
        </w:rPr>
        <w:t xml:space="preserve"> юридичної процедури. Проте, ми дуже сподіваємося, що Ви з</w:t>
      </w:r>
      <w:r w:rsidR="00386B8E" w:rsidRPr="00E378C3">
        <w:rPr>
          <w:rFonts w:cstheme="minorHAnsi"/>
          <w:lang w:val="uk-UA"/>
        </w:rPr>
        <w:t>дійсните свої повноваження та відхилите рішення АК, таким чином запобігаючи виникненню подальших ускладн</w:t>
      </w:r>
      <w:r w:rsidR="009E02C0">
        <w:rPr>
          <w:rFonts w:cstheme="minorHAnsi"/>
          <w:lang w:val="uk-UA"/>
        </w:rPr>
        <w:t>ень та зайвої плутанин</w:t>
      </w:r>
      <w:r w:rsidR="00B22049">
        <w:rPr>
          <w:rFonts w:cstheme="minorHAnsi"/>
          <w:lang w:val="uk-UA"/>
        </w:rPr>
        <w:t>и в і так</w:t>
      </w:r>
      <w:r w:rsidR="00332824">
        <w:rPr>
          <w:rFonts w:cstheme="minorHAnsi"/>
          <w:lang w:val="uk-UA"/>
        </w:rPr>
        <w:t xml:space="preserve"> </w:t>
      </w:r>
      <w:r w:rsidR="00B22049">
        <w:rPr>
          <w:rFonts w:cstheme="minorHAnsi"/>
          <w:lang w:val="uk-UA"/>
        </w:rPr>
        <w:t xml:space="preserve">вже </w:t>
      </w:r>
      <w:r w:rsidR="00332824">
        <w:rPr>
          <w:rFonts w:cstheme="minorHAnsi"/>
          <w:lang w:val="uk-UA"/>
        </w:rPr>
        <w:t xml:space="preserve">непрацюючій </w:t>
      </w:r>
      <w:r w:rsidR="00386B8E" w:rsidRPr="00E378C3">
        <w:rPr>
          <w:rFonts w:cstheme="minorHAnsi"/>
          <w:lang w:val="uk-UA"/>
        </w:rPr>
        <w:t xml:space="preserve">системі колективного управління, яка гостро потребує підтримки та нормалізації роботи. </w:t>
      </w:r>
    </w:p>
    <w:p w:rsidR="009C7944" w:rsidRPr="00E378C3" w:rsidRDefault="009C7944">
      <w:pPr>
        <w:rPr>
          <w:rFonts w:cstheme="minorHAnsi"/>
          <w:lang w:val="uk-UA"/>
        </w:rPr>
      </w:pPr>
    </w:p>
    <w:p w:rsidR="00386B8E" w:rsidRPr="00E378C3" w:rsidRDefault="00386B8E">
      <w:pPr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З повагою,</w:t>
      </w:r>
    </w:p>
    <w:p w:rsidR="00386B8E" w:rsidRPr="00E378C3" w:rsidRDefault="00386B8E">
      <w:pPr>
        <w:rPr>
          <w:rFonts w:cstheme="minorHAnsi"/>
          <w:lang w:val="uk-UA"/>
        </w:rPr>
      </w:pPr>
    </w:p>
    <w:p w:rsidR="00386B8E" w:rsidRPr="00E378C3" w:rsidRDefault="00386B8E">
      <w:pPr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Гаді Орон</w:t>
      </w:r>
    </w:p>
    <w:p w:rsidR="00386B8E" w:rsidRPr="00E378C3" w:rsidRDefault="00386B8E">
      <w:pPr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Генеральний директор</w:t>
      </w:r>
    </w:p>
    <w:p w:rsidR="00386B8E" w:rsidRPr="00E378C3" w:rsidRDefault="00386B8E">
      <w:pPr>
        <w:rPr>
          <w:rFonts w:cstheme="minorHAnsi"/>
          <w:lang w:val="uk-UA"/>
        </w:rPr>
      </w:pPr>
    </w:p>
    <w:p w:rsidR="00386B8E" w:rsidRPr="00E378C3" w:rsidRDefault="00386B8E" w:rsidP="00386B8E">
      <w:pPr>
        <w:spacing w:after="0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Копії: пан Володимир Зеленський, президент України</w:t>
      </w:r>
    </w:p>
    <w:p w:rsidR="00386B8E" w:rsidRDefault="00386B8E" w:rsidP="00386B8E">
      <w:pPr>
        <w:spacing w:after="0"/>
        <w:ind w:left="709"/>
        <w:rPr>
          <w:rFonts w:cstheme="minorHAnsi"/>
          <w:lang w:val="uk-UA"/>
        </w:rPr>
      </w:pPr>
      <w:r w:rsidRPr="00E378C3">
        <w:rPr>
          <w:rFonts w:cstheme="minorHAnsi"/>
          <w:lang w:val="uk-UA"/>
        </w:rPr>
        <w:t>пан Денис Шмигаль, прем’єр-мініст</w:t>
      </w:r>
      <w:r w:rsidR="00723C05" w:rsidRPr="00E378C3">
        <w:rPr>
          <w:rFonts w:cstheme="minorHAnsi"/>
          <w:lang w:val="uk-UA"/>
        </w:rPr>
        <w:t>р</w:t>
      </w:r>
      <w:r w:rsidRPr="00E378C3">
        <w:rPr>
          <w:rFonts w:cstheme="minorHAnsi"/>
          <w:lang w:val="uk-UA"/>
        </w:rPr>
        <w:t xml:space="preserve"> України</w:t>
      </w:r>
    </w:p>
    <w:p w:rsidR="0005032D" w:rsidRPr="00E378C3" w:rsidRDefault="0005032D" w:rsidP="00386B8E">
      <w:pPr>
        <w:spacing w:after="0"/>
        <w:ind w:left="709"/>
        <w:rPr>
          <w:rFonts w:cstheme="minorHAnsi"/>
          <w:lang w:val="uk-UA"/>
        </w:rPr>
      </w:pPr>
      <w:r>
        <w:rPr>
          <w:rFonts w:cstheme="minorHAnsi"/>
          <w:lang w:val="uk-UA"/>
        </w:rPr>
        <w:t>пан Олександр Ткаченко, м</w:t>
      </w:r>
      <w:r w:rsidRPr="0005032D">
        <w:rPr>
          <w:rFonts w:cstheme="minorHAnsi"/>
          <w:lang w:val="uk-UA"/>
        </w:rPr>
        <w:t>іністр культури та інформаційної політики України</w:t>
      </w:r>
    </w:p>
    <w:p w:rsidR="00386B8E" w:rsidRPr="0005032D" w:rsidRDefault="00386B8E" w:rsidP="00386B8E">
      <w:pPr>
        <w:spacing w:after="0"/>
        <w:ind w:left="709"/>
        <w:rPr>
          <w:rFonts w:cstheme="minorHAnsi"/>
        </w:rPr>
      </w:pPr>
      <w:r w:rsidRPr="0005032D">
        <w:rPr>
          <w:rFonts w:cstheme="minorHAnsi"/>
          <w:lang w:val="uk-UA"/>
        </w:rPr>
        <w:t xml:space="preserve">пан Джерно Гранін’є, голова Європейського комітету </w:t>
      </w:r>
      <w:r w:rsidRPr="0005032D">
        <w:rPr>
          <w:rFonts w:cstheme="minorHAnsi"/>
          <w:lang w:val="en-US"/>
        </w:rPr>
        <w:t>CISAC</w:t>
      </w:r>
    </w:p>
    <w:p w:rsidR="00386B8E" w:rsidRPr="0005032D" w:rsidRDefault="00386B8E" w:rsidP="00386B8E">
      <w:pPr>
        <w:spacing w:after="0"/>
        <w:ind w:left="709"/>
        <w:rPr>
          <w:rFonts w:cstheme="minorHAnsi"/>
        </w:rPr>
      </w:pPr>
      <w:r w:rsidRPr="0005032D">
        <w:rPr>
          <w:rFonts w:cstheme="minorHAnsi"/>
          <w:lang w:val="uk-UA"/>
        </w:rPr>
        <w:t>пан Сил</w:t>
      </w:r>
      <w:r w:rsidR="00723C05" w:rsidRPr="0005032D">
        <w:rPr>
          <w:rFonts w:cstheme="minorHAnsi"/>
          <w:lang w:val="uk-UA"/>
        </w:rPr>
        <w:t xml:space="preserve">вен Пайет, директор з питань розвитку бізнесу </w:t>
      </w:r>
      <w:r w:rsidR="00723C05" w:rsidRPr="0005032D">
        <w:rPr>
          <w:rFonts w:cstheme="minorHAnsi"/>
          <w:lang w:val="en-US"/>
        </w:rPr>
        <w:t>CISAC</w:t>
      </w:r>
    </w:p>
    <w:p w:rsidR="00723C05" w:rsidRPr="00E378C3" w:rsidRDefault="00723C05" w:rsidP="00386B8E">
      <w:pPr>
        <w:spacing w:after="0"/>
        <w:ind w:left="709"/>
        <w:rPr>
          <w:rFonts w:cstheme="minorHAnsi"/>
          <w:lang w:val="uk-UA"/>
        </w:rPr>
      </w:pPr>
      <w:r w:rsidRPr="0005032D">
        <w:rPr>
          <w:rFonts w:cstheme="minorHAnsi"/>
          <w:lang w:val="uk-UA"/>
        </w:rPr>
        <w:t xml:space="preserve">пан Мітко Чаталбашев, регіональний директор </w:t>
      </w:r>
      <w:r w:rsidRPr="0005032D">
        <w:rPr>
          <w:rFonts w:cstheme="minorHAnsi"/>
          <w:lang w:val="en-US"/>
        </w:rPr>
        <w:t>CISAC</w:t>
      </w:r>
      <w:r w:rsidRPr="0005032D">
        <w:rPr>
          <w:rFonts w:cstheme="minorHAnsi"/>
          <w:lang w:val="uk-UA"/>
        </w:rPr>
        <w:t xml:space="preserve"> з питань Європи</w:t>
      </w:r>
    </w:p>
    <w:sectPr w:rsidR="00723C05" w:rsidRPr="00E378C3" w:rsidSect="00E378C3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739" w:rsidRDefault="00676739" w:rsidP="00723C05">
      <w:pPr>
        <w:spacing w:after="0" w:line="240" w:lineRule="auto"/>
      </w:pPr>
      <w:r>
        <w:separator/>
      </w:r>
    </w:p>
  </w:endnote>
  <w:endnote w:type="continuationSeparator" w:id="0">
    <w:p w:rsidR="00676739" w:rsidRDefault="00676739" w:rsidP="0072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8C3" w:rsidRPr="00E378C3" w:rsidRDefault="00E378C3" w:rsidP="00E378C3">
    <w:pPr>
      <w:pStyle w:val="Footer"/>
      <w:tabs>
        <w:tab w:val="left" w:pos="7800"/>
      </w:tabs>
      <w:rPr>
        <w:sz w:val="16"/>
        <w:szCs w:val="16"/>
        <w:lang w:val="uk-UA"/>
      </w:rPr>
    </w:pPr>
    <w:r w:rsidRPr="00E378C3">
      <w:rPr>
        <w:sz w:val="16"/>
        <w:szCs w:val="16"/>
        <w:lang w:val="en-US"/>
      </w:rPr>
      <w:t>COU20-1129</w:t>
    </w:r>
    <w:r w:rsidRPr="00E378C3">
      <w:rPr>
        <w:sz w:val="16"/>
        <w:szCs w:val="16"/>
        <w:lang w:val="en-US"/>
      </w:rPr>
      <w:tab/>
    </w:r>
    <w:r w:rsidRPr="00E378C3">
      <w:rPr>
        <w:sz w:val="16"/>
        <w:szCs w:val="16"/>
        <w:lang w:val="en-US"/>
      </w:rPr>
      <w:tab/>
    </w:r>
    <w:r>
      <w:rPr>
        <w:sz w:val="16"/>
        <w:szCs w:val="16"/>
        <w:lang w:val="uk-UA"/>
      </w:rPr>
      <w:t xml:space="preserve">                                   </w:t>
    </w:r>
    <w:r>
      <w:rPr>
        <w:sz w:val="16"/>
        <w:szCs w:val="16"/>
        <w:lang w:val="en-US"/>
      </w:rPr>
      <w:tab/>
    </w:r>
    <w:r w:rsidRPr="00E378C3">
      <w:rPr>
        <w:sz w:val="16"/>
        <w:szCs w:val="16"/>
        <w:lang w:val="uk-UA"/>
      </w:rPr>
      <w:t>Сторінка 2 із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6"/>
      <w:gridCol w:w="5027"/>
    </w:tblGrid>
    <w:tr w:rsidR="00723C05" w:rsidTr="00AA6FF6">
      <w:tc>
        <w:tcPr>
          <w:tcW w:w="5026" w:type="dxa"/>
        </w:tcPr>
        <w:p w:rsidR="00E378C3" w:rsidRDefault="00E378C3" w:rsidP="00723C05">
          <w:pPr>
            <w:pStyle w:val="Footer"/>
            <w:rPr>
              <w:sz w:val="16"/>
              <w:szCs w:val="16"/>
              <w:lang w:val="uk-UA"/>
            </w:rPr>
          </w:pPr>
        </w:p>
        <w:p w:rsidR="00E378C3" w:rsidRDefault="00E378C3" w:rsidP="00723C05">
          <w:pPr>
            <w:pStyle w:val="Footer"/>
            <w:rPr>
              <w:sz w:val="16"/>
              <w:szCs w:val="16"/>
              <w:lang w:val="uk-UA"/>
            </w:rPr>
          </w:pPr>
        </w:p>
        <w:p w:rsidR="00E378C3" w:rsidRDefault="00E378C3" w:rsidP="00723C05">
          <w:pPr>
            <w:pStyle w:val="Footer"/>
            <w:rPr>
              <w:sz w:val="16"/>
              <w:szCs w:val="16"/>
              <w:lang w:val="uk-UA"/>
            </w:rPr>
          </w:pPr>
        </w:p>
        <w:p w:rsidR="00E378C3" w:rsidRDefault="00E378C3" w:rsidP="00723C05">
          <w:pPr>
            <w:pStyle w:val="Footer"/>
            <w:rPr>
              <w:sz w:val="16"/>
              <w:szCs w:val="16"/>
              <w:lang w:val="uk-UA"/>
            </w:rPr>
          </w:pPr>
        </w:p>
        <w:p w:rsidR="00E378C3" w:rsidRDefault="00E378C3" w:rsidP="00E378C3">
          <w:pPr>
            <w:pStyle w:val="Footer"/>
            <w:rPr>
              <w:sz w:val="16"/>
              <w:szCs w:val="16"/>
              <w:lang w:val="uk-UA"/>
            </w:rPr>
          </w:pPr>
          <w:r w:rsidRPr="00723C05">
            <w:rPr>
              <w:sz w:val="16"/>
              <w:szCs w:val="16"/>
              <w:lang w:val="uk-UA"/>
            </w:rPr>
            <w:t xml:space="preserve">Міжнародна конфедерація </w:t>
          </w:r>
          <w:r>
            <w:rPr>
              <w:sz w:val="16"/>
              <w:szCs w:val="16"/>
              <w:lang w:val="uk-UA"/>
            </w:rPr>
            <w:t>товариств авторів та композиторів</w:t>
          </w:r>
        </w:p>
        <w:p w:rsidR="00723C05" w:rsidRPr="00723C05" w:rsidRDefault="00723C05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uk-UA"/>
            </w:rPr>
            <w:t xml:space="preserve">Номер </w:t>
          </w:r>
          <w:r>
            <w:rPr>
              <w:sz w:val="16"/>
              <w:szCs w:val="16"/>
              <w:lang w:val="en-US"/>
            </w:rPr>
            <w:t>SIRET: 784 668 667 00024 – APE : 913E – TVA FR 22 784 668 667</w:t>
          </w:r>
        </w:p>
      </w:tc>
      <w:tc>
        <w:tcPr>
          <w:tcW w:w="5027" w:type="dxa"/>
        </w:tcPr>
        <w:p w:rsidR="00723C05" w:rsidRDefault="00723C05" w:rsidP="00E378C3">
          <w:pPr>
            <w:pStyle w:val="Footer"/>
            <w:ind w:left="293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CISAC</w:t>
          </w:r>
        </w:p>
        <w:p w:rsidR="00723C05" w:rsidRDefault="00906F72" w:rsidP="00E378C3">
          <w:pPr>
            <w:pStyle w:val="Footer"/>
            <w:ind w:left="2936"/>
            <w:rPr>
              <w:sz w:val="16"/>
              <w:szCs w:val="16"/>
              <w:lang w:val="en-US"/>
            </w:rPr>
          </w:pPr>
          <w:hyperlink r:id="rId1" w:history="1">
            <w:r w:rsidR="00723C05" w:rsidRPr="0070142D">
              <w:rPr>
                <w:rStyle w:val="Hyperlink"/>
                <w:rFonts w:cstheme="minorBidi"/>
                <w:sz w:val="16"/>
                <w:szCs w:val="16"/>
                <w:lang w:val="en-US"/>
              </w:rPr>
              <w:t>www.cisac.org</w:t>
            </w:r>
          </w:hyperlink>
        </w:p>
        <w:p w:rsidR="00723C05" w:rsidRDefault="00676739" w:rsidP="00E378C3">
          <w:pPr>
            <w:pStyle w:val="Footer"/>
            <w:ind w:left="2936"/>
            <w:rPr>
              <w:sz w:val="16"/>
              <w:szCs w:val="16"/>
              <w:lang w:val="en-US"/>
            </w:rPr>
          </w:pPr>
          <w:hyperlink r:id="rId2" w:history="1">
            <w:r w:rsidR="00723C05" w:rsidRPr="0070142D">
              <w:rPr>
                <w:rStyle w:val="Hyperlink"/>
                <w:rFonts w:cstheme="minorBidi"/>
                <w:sz w:val="16"/>
                <w:szCs w:val="16"/>
                <w:lang w:val="en-US"/>
              </w:rPr>
              <w:t>info@cisac.org</w:t>
            </w:r>
          </w:hyperlink>
        </w:p>
        <w:p w:rsidR="00723C05" w:rsidRPr="00E378C3" w:rsidRDefault="00723C05" w:rsidP="00E378C3">
          <w:pPr>
            <w:pStyle w:val="Footer"/>
            <w:ind w:left="2936"/>
            <w:rPr>
              <w:sz w:val="16"/>
              <w:szCs w:val="16"/>
            </w:rPr>
          </w:pPr>
          <w:r w:rsidRPr="00E378C3">
            <w:rPr>
              <w:sz w:val="16"/>
              <w:szCs w:val="16"/>
            </w:rPr>
            <w:t xml:space="preserve">+33 (0)1 55 62 08 50 </w:t>
          </w:r>
        </w:p>
        <w:p w:rsidR="00723C05" w:rsidRDefault="00723C05" w:rsidP="00E378C3">
          <w:pPr>
            <w:pStyle w:val="Footer"/>
            <w:ind w:left="2936"/>
            <w:rPr>
              <w:sz w:val="16"/>
              <w:szCs w:val="16"/>
              <w:lang w:val="uk-UA"/>
            </w:rPr>
          </w:pPr>
          <w:r w:rsidRPr="00E378C3">
            <w:rPr>
              <w:sz w:val="16"/>
              <w:szCs w:val="16"/>
            </w:rPr>
            <w:t xml:space="preserve">20-26 </w:t>
          </w:r>
          <w:r w:rsidR="00E378C3">
            <w:rPr>
              <w:sz w:val="16"/>
              <w:szCs w:val="16"/>
              <w:lang w:val="uk-UA"/>
            </w:rPr>
            <w:t>бульвар дю Парк</w:t>
          </w:r>
        </w:p>
        <w:p w:rsidR="00E378C3" w:rsidRPr="00E378C3" w:rsidRDefault="00E378C3" w:rsidP="00E378C3">
          <w:pPr>
            <w:pStyle w:val="Footer"/>
            <w:ind w:left="2936"/>
            <w:rPr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 xml:space="preserve">92200 Неї-сюр-Сен, Франція </w:t>
          </w:r>
        </w:p>
      </w:tc>
    </w:tr>
  </w:tbl>
  <w:p w:rsidR="00723C05" w:rsidRPr="00E378C3" w:rsidRDefault="00723C05" w:rsidP="00723C0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739" w:rsidRDefault="00676739" w:rsidP="00723C05">
      <w:pPr>
        <w:spacing w:after="0" w:line="240" w:lineRule="auto"/>
      </w:pPr>
      <w:r>
        <w:separator/>
      </w:r>
    </w:p>
  </w:footnote>
  <w:footnote w:type="continuationSeparator" w:id="0">
    <w:p w:rsidR="00676739" w:rsidRDefault="00676739" w:rsidP="00723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2D6"/>
    <w:rsid w:val="00050136"/>
    <w:rsid w:val="0005032D"/>
    <w:rsid w:val="000744B1"/>
    <w:rsid w:val="001527DF"/>
    <w:rsid w:val="00164CB7"/>
    <w:rsid w:val="002943EE"/>
    <w:rsid w:val="00332824"/>
    <w:rsid w:val="00386B8E"/>
    <w:rsid w:val="003C32D6"/>
    <w:rsid w:val="00423B30"/>
    <w:rsid w:val="004B6EAD"/>
    <w:rsid w:val="004E22BC"/>
    <w:rsid w:val="00547AA7"/>
    <w:rsid w:val="00660A5E"/>
    <w:rsid w:val="00676739"/>
    <w:rsid w:val="00723C05"/>
    <w:rsid w:val="007B4A56"/>
    <w:rsid w:val="008910E0"/>
    <w:rsid w:val="00906F72"/>
    <w:rsid w:val="00955F85"/>
    <w:rsid w:val="00962CC3"/>
    <w:rsid w:val="009C7944"/>
    <w:rsid w:val="009E02C0"/>
    <w:rsid w:val="009F4E5D"/>
    <w:rsid w:val="00A01581"/>
    <w:rsid w:val="00AA6FF6"/>
    <w:rsid w:val="00B22049"/>
    <w:rsid w:val="00B43833"/>
    <w:rsid w:val="00B92D71"/>
    <w:rsid w:val="00BF344E"/>
    <w:rsid w:val="00CA12D1"/>
    <w:rsid w:val="00E378C3"/>
    <w:rsid w:val="00E61F12"/>
    <w:rsid w:val="00F734E0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870D7-B5F3-4952-9DF8-E68BB3F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1F12"/>
    <w:rPr>
      <w:rFonts w:cs="Times New Roman"/>
      <w:color w:val="C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05"/>
  </w:style>
  <w:style w:type="paragraph" w:styleId="Footer">
    <w:name w:val="footer"/>
    <w:basedOn w:val="Normal"/>
    <w:link w:val="FooterChar"/>
    <w:uiPriority w:val="99"/>
    <w:unhideWhenUsed/>
    <w:rsid w:val="0072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05"/>
  </w:style>
  <w:style w:type="table" w:styleId="TableGrid">
    <w:name w:val="Table Grid"/>
    <w:basedOn w:val="TableNormal"/>
    <w:uiPriority w:val="39"/>
    <w:rsid w:val="0072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0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meconomy@me.gov.ua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sac.org" TargetMode="External" /><Relationship Id="rId1" Type="http://schemas.openxmlformats.org/officeDocument/2006/relationships/hyperlink" Target="http://www.cisac.or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Boichenko</dc:creator>
  <cp:keywords/>
  <dc:description/>
  <cp:lastModifiedBy>sky andy</cp:lastModifiedBy>
  <cp:revision>2</cp:revision>
  <dcterms:created xsi:type="dcterms:W3CDTF">2020-12-23T10:50:00Z</dcterms:created>
  <dcterms:modified xsi:type="dcterms:W3CDTF">2020-12-23T10:50:00Z</dcterms:modified>
</cp:coreProperties>
</file>